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Borders>
          <w:bottom w:val="single" w:sz="12" w:space="0" w:color="auto"/>
        </w:tblBorders>
        <w:tblLayout w:type="fixed"/>
        <w:tblLook w:val="01E0" w:firstRow="1" w:lastRow="1" w:firstColumn="1" w:lastColumn="1" w:noHBand="0" w:noVBand="0"/>
      </w:tblPr>
      <w:tblGrid>
        <w:gridCol w:w="1985"/>
        <w:gridCol w:w="7015"/>
      </w:tblGrid>
      <w:tr w:rsidR="00F353BE" w:rsidTr="00127762">
        <w:tc>
          <w:tcPr>
            <w:tcW w:w="1985" w:type="dxa"/>
          </w:tcPr>
          <w:p w:rsidR="00F353BE" w:rsidRDefault="00F353BE" w:rsidP="00127762">
            <w:pPr>
              <w:jc w:val="center"/>
              <w:rPr>
                <w:rFonts w:ascii="Book Antiqua" w:hAnsi="Book Antiqua" w:cs="Arial"/>
              </w:rPr>
            </w:pPr>
            <w:r>
              <w:rPr>
                <w:rFonts w:ascii="Book Antiqua" w:hAnsi="Book Antiqua" w:cs="Arial"/>
                <w:noProof/>
                <w:lang w:val="en-GB" w:eastAsia="en-GB"/>
              </w:rPr>
              <w:drawing>
                <wp:anchor distT="0" distB="0" distL="114300" distR="114300" simplePos="0" relativeHeight="251659264" behindDoc="0" locked="0" layoutInCell="1" allowOverlap="1" wp14:anchorId="46081FAD" wp14:editId="40B4069D">
                  <wp:simplePos x="0" y="0"/>
                  <wp:positionH relativeFrom="column">
                    <wp:posOffset>-49530</wp:posOffset>
                  </wp:positionH>
                  <wp:positionV relativeFrom="paragraph">
                    <wp:posOffset>0</wp:posOffset>
                  </wp:positionV>
                  <wp:extent cx="1256665" cy="685800"/>
                  <wp:effectExtent l="19050" t="0" r="635" b="0"/>
                  <wp:wrapSquare wrapText="bothSides"/>
                  <wp:docPr id="102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256665" cy="685800"/>
                          </a:xfrm>
                          <a:prstGeom prst="rect">
                            <a:avLst/>
                          </a:prstGeom>
                        </pic:spPr>
                      </pic:pic>
                    </a:graphicData>
                  </a:graphic>
                </wp:anchor>
              </w:drawing>
            </w:r>
            <w:r>
              <w:rPr>
                <w:rFonts w:ascii="Book Antiqua" w:hAnsi="Book Antiqua" w:cs="Arial"/>
              </w:rPr>
              <w:t xml:space="preserve">      </w:t>
            </w:r>
          </w:p>
        </w:tc>
        <w:tc>
          <w:tcPr>
            <w:tcW w:w="7015" w:type="dxa"/>
          </w:tcPr>
          <w:p w:rsidR="00F353BE" w:rsidRPr="00F353BE" w:rsidRDefault="00F353BE" w:rsidP="00127762">
            <w:pPr>
              <w:pStyle w:val="Header"/>
              <w:ind w:left="-115" w:right="74"/>
              <w:jc w:val="center"/>
              <w:rPr>
                <w:rFonts w:ascii="Arial" w:hAnsi="Arial" w:cs="Arial"/>
                <w:b/>
                <w:bCs/>
                <w:sz w:val="22"/>
                <w:szCs w:val="22"/>
              </w:rPr>
            </w:pPr>
            <w:r w:rsidRPr="00F353BE">
              <w:rPr>
                <w:rFonts w:ascii="Arial" w:hAnsi="Arial" w:cs="Arial"/>
                <w:b/>
                <w:bCs/>
                <w:sz w:val="22"/>
                <w:szCs w:val="22"/>
              </w:rPr>
              <w:t>BADAN PENGAWASAN KEUANGAN DAN PEM</w:t>
            </w:r>
            <w:bookmarkStart w:id="0" w:name="_GoBack"/>
            <w:bookmarkEnd w:id="0"/>
            <w:r w:rsidRPr="00F353BE">
              <w:rPr>
                <w:rFonts w:ascii="Arial" w:hAnsi="Arial" w:cs="Arial"/>
                <w:b/>
                <w:bCs/>
                <w:sz w:val="22"/>
                <w:szCs w:val="22"/>
              </w:rPr>
              <w:t>BANGUNAN</w:t>
            </w:r>
          </w:p>
          <w:p w:rsidR="00F353BE" w:rsidRPr="00F353BE" w:rsidRDefault="00F353BE" w:rsidP="00127762">
            <w:pPr>
              <w:pStyle w:val="Header"/>
              <w:ind w:right="45"/>
              <w:jc w:val="center"/>
              <w:rPr>
                <w:rFonts w:ascii="Arial" w:hAnsi="Arial" w:cs="Arial"/>
                <w:b/>
                <w:sz w:val="22"/>
                <w:szCs w:val="22"/>
              </w:rPr>
            </w:pPr>
            <w:r w:rsidRPr="00F353BE">
              <w:rPr>
                <w:rFonts w:ascii="Arial" w:hAnsi="Arial" w:cs="Arial"/>
                <w:b/>
                <w:sz w:val="22"/>
                <w:szCs w:val="22"/>
              </w:rPr>
              <w:t>BIRO HUKUM DAN KOMUNIKASI</w:t>
            </w:r>
          </w:p>
          <w:p w:rsidR="00F353BE" w:rsidRPr="00F353BE" w:rsidRDefault="00F353BE" w:rsidP="00127762">
            <w:pPr>
              <w:pStyle w:val="Header"/>
              <w:ind w:right="45"/>
              <w:jc w:val="center"/>
              <w:rPr>
                <w:rFonts w:ascii="Arial" w:hAnsi="Arial" w:cs="Arial"/>
                <w:sz w:val="22"/>
                <w:szCs w:val="22"/>
                <w:lang w:val="fi-FI"/>
              </w:rPr>
            </w:pPr>
            <w:r w:rsidRPr="00F353BE">
              <w:rPr>
                <w:rFonts w:ascii="Arial" w:hAnsi="Arial" w:cs="Arial"/>
                <w:sz w:val="22"/>
                <w:szCs w:val="22"/>
                <w:lang w:val="fi-FI"/>
              </w:rPr>
              <w:t>Jalan Pramuka Nomor 33, Jakarta 13120</w:t>
            </w:r>
          </w:p>
          <w:p w:rsidR="00F353BE" w:rsidRPr="00F353BE" w:rsidRDefault="00F353BE" w:rsidP="00127762">
            <w:pPr>
              <w:pStyle w:val="Header"/>
              <w:ind w:right="45"/>
              <w:jc w:val="center"/>
              <w:rPr>
                <w:rFonts w:ascii="Arial" w:hAnsi="Arial" w:cs="Arial"/>
                <w:sz w:val="22"/>
                <w:szCs w:val="22"/>
              </w:rPr>
            </w:pPr>
            <w:r w:rsidRPr="00F353BE">
              <w:rPr>
                <w:rFonts w:ascii="Arial" w:hAnsi="Arial" w:cs="Arial"/>
                <w:sz w:val="22"/>
                <w:szCs w:val="22"/>
              </w:rPr>
              <w:t>Telepon (021) 859100 31, Faksimile (021) 859100 30</w:t>
            </w:r>
          </w:p>
          <w:p w:rsidR="00F353BE" w:rsidRDefault="00F353BE" w:rsidP="00127762">
            <w:pPr>
              <w:pStyle w:val="Header"/>
              <w:ind w:right="45"/>
              <w:jc w:val="center"/>
              <w:rPr>
                <w:rFonts w:ascii="Book Antiqua" w:hAnsi="Book Antiqua" w:cs="Arial"/>
                <w:lang w:val="id-ID"/>
              </w:rPr>
            </w:pPr>
            <w:r w:rsidRPr="00F353BE">
              <w:rPr>
                <w:rFonts w:ascii="Arial" w:hAnsi="Arial" w:cs="Arial"/>
                <w:i/>
                <w:sz w:val="22"/>
                <w:szCs w:val="22"/>
              </w:rPr>
              <w:t>E-mail</w:t>
            </w:r>
            <w:r w:rsidRPr="00F353BE">
              <w:rPr>
                <w:rFonts w:ascii="Arial" w:hAnsi="Arial" w:cs="Arial"/>
                <w:sz w:val="22"/>
                <w:szCs w:val="22"/>
              </w:rPr>
              <w:t xml:space="preserve">: </w:t>
            </w:r>
            <w:hyperlink r:id="rId7" w:history="1">
              <w:r w:rsidRPr="00F353BE">
                <w:rPr>
                  <w:rStyle w:val="Hyperlink"/>
                  <w:rFonts w:ascii="Arial" w:hAnsi="Arial" w:cs="Arial"/>
                  <w:sz w:val="22"/>
                  <w:szCs w:val="22"/>
                </w:rPr>
                <w:t>humas@bpkp.go.id</w:t>
              </w:r>
            </w:hyperlink>
          </w:p>
        </w:tc>
      </w:tr>
    </w:tbl>
    <w:p w:rsidR="00E25F5E" w:rsidRPr="009F7C43" w:rsidRDefault="00E25F5E" w:rsidP="00436454">
      <w:pPr>
        <w:spacing w:before="120"/>
        <w:jc w:val="center"/>
        <w:outlineLvl w:val="0"/>
        <w:rPr>
          <w:rFonts w:ascii="Arial" w:hAnsi="Arial" w:cs="Arial"/>
          <w:b/>
          <w:sz w:val="22"/>
          <w:szCs w:val="22"/>
        </w:rPr>
      </w:pPr>
      <w:r w:rsidRPr="009F7C43">
        <w:rPr>
          <w:rFonts w:ascii="Arial" w:hAnsi="Arial" w:cs="Arial"/>
          <w:b/>
          <w:sz w:val="22"/>
          <w:szCs w:val="22"/>
        </w:rPr>
        <w:t>SIARAN PERS</w:t>
      </w:r>
    </w:p>
    <w:p w:rsidR="008A1DB9" w:rsidRPr="009F7C43" w:rsidRDefault="0048569C" w:rsidP="00505F02">
      <w:pPr>
        <w:spacing w:before="120"/>
        <w:jc w:val="center"/>
        <w:rPr>
          <w:rFonts w:ascii="Arial" w:hAnsi="Arial" w:cs="Arial"/>
          <w:b/>
          <w:sz w:val="22"/>
          <w:szCs w:val="22"/>
          <w:lang w:val="en-ID"/>
        </w:rPr>
      </w:pPr>
      <w:r w:rsidRPr="009F7C43">
        <w:rPr>
          <w:rFonts w:ascii="Arial" w:hAnsi="Arial" w:cs="Arial"/>
          <w:b/>
          <w:sz w:val="22"/>
          <w:szCs w:val="22"/>
          <w:lang w:val="en-ID"/>
        </w:rPr>
        <w:t xml:space="preserve">Jelang </w:t>
      </w:r>
      <w:r w:rsidR="004F113B" w:rsidRPr="009F7C43">
        <w:rPr>
          <w:rFonts w:ascii="Arial" w:hAnsi="Arial" w:cs="Arial"/>
          <w:b/>
          <w:sz w:val="22"/>
          <w:szCs w:val="22"/>
          <w:lang w:val="en-ID"/>
        </w:rPr>
        <w:t>Pemilihan</w:t>
      </w:r>
      <w:r w:rsidR="008A1DB9" w:rsidRPr="009F7C43">
        <w:rPr>
          <w:rFonts w:ascii="Arial" w:hAnsi="Arial" w:cs="Arial"/>
          <w:b/>
          <w:sz w:val="22"/>
          <w:szCs w:val="22"/>
          <w:lang w:val="en-ID"/>
        </w:rPr>
        <w:t xml:space="preserve"> Serentak</w:t>
      </w:r>
      <w:r w:rsidR="007E4F72" w:rsidRPr="009F7C43">
        <w:rPr>
          <w:rFonts w:ascii="Arial" w:hAnsi="Arial" w:cs="Arial"/>
          <w:b/>
          <w:sz w:val="22"/>
          <w:szCs w:val="22"/>
          <w:lang w:val="en-ID"/>
        </w:rPr>
        <w:t>, BPKP Inisiasi Sinergi Pengawalan</w:t>
      </w:r>
      <w:r w:rsidR="00505F02" w:rsidRPr="009F7C43">
        <w:rPr>
          <w:rFonts w:ascii="Arial" w:hAnsi="Arial" w:cs="Arial"/>
          <w:b/>
          <w:sz w:val="22"/>
          <w:szCs w:val="22"/>
          <w:lang w:val="en-ID"/>
        </w:rPr>
        <w:t xml:space="preserve"> </w:t>
      </w:r>
      <w:r w:rsidR="007E4F72" w:rsidRPr="009F7C43">
        <w:rPr>
          <w:rFonts w:ascii="Arial" w:hAnsi="Arial" w:cs="Arial"/>
          <w:b/>
          <w:sz w:val="22"/>
          <w:szCs w:val="22"/>
          <w:lang w:val="en-ID"/>
        </w:rPr>
        <w:t>Ak</w:t>
      </w:r>
      <w:r w:rsidR="00505F02" w:rsidRPr="009F7C43">
        <w:rPr>
          <w:rFonts w:ascii="Arial" w:hAnsi="Arial" w:cs="Arial"/>
          <w:b/>
          <w:sz w:val="22"/>
          <w:szCs w:val="22"/>
          <w:lang w:val="en-ID"/>
        </w:rPr>
        <w:t>untabilitas</w:t>
      </w:r>
    </w:p>
    <w:p w:rsidR="006C427F" w:rsidRPr="009F7C43" w:rsidRDefault="008A1DB9" w:rsidP="00A266EE">
      <w:pPr>
        <w:ind w:left="4678" w:hanging="4678"/>
        <w:jc w:val="center"/>
        <w:rPr>
          <w:rFonts w:ascii="Arial" w:hAnsi="Arial" w:cs="Arial"/>
          <w:b/>
          <w:sz w:val="22"/>
          <w:szCs w:val="22"/>
          <w:lang w:val="en-ID"/>
        </w:rPr>
      </w:pPr>
      <w:r w:rsidRPr="009F7C43">
        <w:rPr>
          <w:rFonts w:ascii="Arial" w:hAnsi="Arial" w:cs="Arial"/>
          <w:b/>
          <w:sz w:val="22"/>
          <w:szCs w:val="22"/>
          <w:lang w:val="en-ID"/>
        </w:rPr>
        <w:t xml:space="preserve"> </w:t>
      </w:r>
    </w:p>
    <w:p w:rsidR="009F3CE4" w:rsidRDefault="008A1DB9" w:rsidP="00FB3465">
      <w:pPr>
        <w:spacing w:after="120" w:line="276" w:lineRule="auto"/>
        <w:jc w:val="both"/>
        <w:rPr>
          <w:rFonts w:ascii="Arial" w:hAnsi="Arial" w:cs="Arial"/>
          <w:sz w:val="22"/>
          <w:szCs w:val="22"/>
        </w:rPr>
      </w:pPr>
      <w:r w:rsidRPr="009F7C43">
        <w:rPr>
          <w:rFonts w:ascii="Arial" w:hAnsi="Arial" w:cs="Arial"/>
          <w:sz w:val="22"/>
          <w:szCs w:val="22"/>
        </w:rPr>
        <w:t>Jakarta (28</w:t>
      </w:r>
      <w:r w:rsidR="00552C4F" w:rsidRPr="009F7C43">
        <w:rPr>
          <w:rFonts w:ascii="Arial" w:hAnsi="Arial" w:cs="Arial"/>
          <w:sz w:val="22"/>
          <w:szCs w:val="22"/>
        </w:rPr>
        <w:t xml:space="preserve">/7) </w:t>
      </w:r>
      <w:r w:rsidRPr="009F7C43">
        <w:rPr>
          <w:rFonts w:ascii="Arial" w:hAnsi="Arial" w:cs="Arial"/>
          <w:sz w:val="22"/>
          <w:szCs w:val="22"/>
        </w:rPr>
        <w:t>–</w:t>
      </w:r>
      <w:r w:rsidR="00552C4F" w:rsidRPr="009F7C43">
        <w:rPr>
          <w:rFonts w:ascii="Arial" w:hAnsi="Arial" w:cs="Arial"/>
          <w:sz w:val="22"/>
          <w:szCs w:val="22"/>
        </w:rPr>
        <w:t xml:space="preserve"> </w:t>
      </w:r>
      <w:r w:rsidRPr="009F7C43">
        <w:rPr>
          <w:rFonts w:ascii="Arial" w:hAnsi="Arial" w:cs="Arial"/>
          <w:sz w:val="22"/>
          <w:szCs w:val="22"/>
        </w:rPr>
        <w:t xml:space="preserve">Badan Pengawasan Keuangan dan Pembangunan (BPKP) </w:t>
      </w:r>
      <w:r w:rsidR="0048569C" w:rsidRPr="009F7C43">
        <w:rPr>
          <w:rFonts w:ascii="Arial" w:hAnsi="Arial" w:cs="Arial"/>
          <w:sz w:val="22"/>
          <w:szCs w:val="22"/>
        </w:rPr>
        <w:t xml:space="preserve">menginisiasi </w:t>
      </w:r>
      <w:r w:rsidRPr="009F7C43">
        <w:rPr>
          <w:rFonts w:ascii="Arial" w:hAnsi="Arial" w:cs="Arial"/>
          <w:sz w:val="22"/>
          <w:szCs w:val="22"/>
        </w:rPr>
        <w:t>pentingnya kolaborasi dalam mengawal akuntabilitas</w:t>
      </w:r>
      <w:r w:rsidR="009F3CE4" w:rsidRPr="009F7C43">
        <w:rPr>
          <w:rFonts w:ascii="Arial" w:hAnsi="Arial" w:cs="Arial"/>
          <w:sz w:val="22"/>
          <w:szCs w:val="22"/>
        </w:rPr>
        <w:t xml:space="preserve"> </w:t>
      </w:r>
      <w:r w:rsidR="008660F9">
        <w:rPr>
          <w:rFonts w:ascii="Arial" w:hAnsi="Arial" w:cs="Arial"/>
          <w:sz w:val="22"/>
          <w:szCs w:val="22"/>
        </w:rPr>
        <w:t>D</w:t>
      </w:r>
      <w:r w:rsidR="00AA3E59" w:rsidRPr="009F7C43">
        <w:rPr>
          <w:rFonts w:ascii="Arial" w:hAnsi="Arial" w:cs="Arial"/>
          <w:sz w:val="22"/>
          <w:szCs w:val="22"/>
        </w:rPr>
        <w:t xml:space="preserve">ana Hibah dan Bantuan Sosial (Bansos) </w:t>
      </w:r>
      <w:r w:rsidR="009F3CE4" w:rsidRPr="009F7C43">
        <w:rPr>
          <w:rFonts w:ascii="Arial" w:hAnsi="Arial" w:cs="Arial"/>
          <w:sz w:val="22"/>
          <w:szCs w:val="22"/>
        </w:rPr>
        <w:t>menjelang P</w:t>
      </w:r>
      <w:r w:rsidRPr="009F7C43">
        <w:rPr>
          <w:rFonts w:ascii="Arial" w:hAnsi="Arial" w:cs="Arial"/>
          <w:sz w:val="22"/>
          <w:szCs w:val="22"/>
        </w:rPr>
        <w:t>emilihan</w:t>
      </w:r>
      <w:r w:rsidR="009F3CE4" w:rsidRPr="009F7C43">
        <w:rPr>
          <w:rFonts w:ascii="Arial" w:hAnsi="Arial" w:cs="Arial"/>
          <w:sz w:val="22"/>
          <w:szCs w:val="22"/>
        </w:rPr>
        <w:t xml:space="preserve"> </w:t>
      </w:r>
      <w:r w:rsidR="004F113B" w:rsidRPr="009F7C43">
        <w:rPr>
          <w:rFonts w:ascii="Arial" w:hAnsi="Arial" w:cs="Arial"/>
          <w:sz w:val="22"/>
          <w:szCs w:val="22"/>
        </w:rPr>
        <w:t>S</w:t>
      </w:r>
      <w:r w:rsidR="00F56019" w:rsidRPr="009F7C43">
        <w:rPr>
          <w:rFonts w:ascii="Arial" w:hAnsi="Arial" w:cs="Arial"/>
          <w:sz w:val="22"/>
          <w:szCs w:val="22"/>
        </w:rPr>
        <w:t>erentak</w:t>
      </w:r>
      <w:r w:rsidR="00AA3E59" w:rsidRPr="009F7C43">
        <w:rPr>
          <w:rFonts w:ascii="Arial" w:hAnsi="Arial" w:cs="Arial"/>
          <w:sz w:val="22"/>
          <w:szCs w:val="22"/>
        </w:rPr>
        <w:t xml:space="preserve"> (Pilkada)</w:t>
      </w:r>
      <w:r w:rsidR="00F56019" w:rsidRPr="009F7C43">
        <w:rPr>
          <w:rFonts w:ascii="Arial" w:hAnsi="Arial" w:cs="Arial"/>
          <w:sz w:val="22"/>
          <w:szCs w:val="22"/>
        </w:rPr>
        <w:t xml:space="preserve"> tanggal </w:t>
      </w:r>
      <w:r w:rsidR="009A76DD" w:rsidRPr="009F7C43">
        <w:rPr>
          <w:rFonts w:ascii="Arial" w:hAnsi="Arial" w:cs="Arial"/>
          <w:sz w:val="22"/>
          <w:szCs w:val="22"/>
        </w:rPr>
        <w:t>9 Desember</w:t>
      </w:r>
      <w:r w:rsidRPr="009F7C43">
        <w:rPr>
          <w:rFonts w:ascii="Arial" w:hAnsi="Arial" w:cs="Arial"/>
          <w:sz w:val="22"/>
          <w:szCs w:val="22"/>
        </w:rPr>
        <w:t xml:space="preserve"> 2020</w:t>
      </w:r>
      <w:r w:rsidR="009F3CE4" w:rsidRPr="009F7C43">
        <w:rPr>
          <w:rFonts w:ascii="Arial" w:hAnsi="Arial" w:cs="Arial"/>
          <w:sz w:val="22"/>
          <w:szCs w:val="22"/>
        </w:rPr>
        <w:t xml:space="preserve"> mendatang</w:t>
      </w:r>
      <w:r w:rsidRPr="009F7C43">
        <w:rPr>
          <w:rFonts w:ascii="Arial" w:hAnsi="Arial" w:cs="Arial"/>
          <w:sz w:val="22"/>
          <w:szCs w:val="22"/>
        </w:rPr>
        <w:t>.</w:t>
      </w:r>
      <w:r w:rsidR="00D02546" w:rsidRPr="009F7C43">
        <w:rPr>
          <w:rFonts w:ascii="Arial" w:hAnsi="Arial" w:cs="Arial"/>
          <w:sz w:val="22"/>
          <w:szCs w:val="22"/>
        </w:rPr>
        <w:t xml:space="preserve"> </w:t>
      </w:r>
    </w:p>
    <w:p w:rsidR="00EE7537" w:rsidRPr="009F7C43" w:rsidRDefault="00EE7537" w:rsidP="00EE7537">
      <w:pPr>
        <w:spacing w:after="120" w:line="276" w:lineRule="auto"/>
        <w:jc w:val="both"/>
        <w:rPr>
          <w:rFonts w:ascii="Arial" w:hAnsi="Arial" w:cs="Arial"/>
          <w:sz w:val="22"/>
          <w:szCs w:val="22"/>
        </w:rPr>
      </w:pPr>
      <w:r w:rsidRPr="009F7C43">
        <w:rPr>
          <w:rFonts w:ascii="Arial" w:hAnsi="Arial" w:cs="Arial"/>
          <w:sz w:val="22"/>
          <w:szCs w:val="22"/>
        </w:rPr>
        <w:t>Deputi Kepala BPKP Bidang Pengawasan Instansi Pemerintah Bidang Polhukam PMK, Iwan Taufiq Purwanto, mengatakan diperlukan sinergi serta kolaborasi pengawalan akuntabilitas keuangan dan kinerja dalam perhelatan Pemilihan Serentak, termasuk proses pengadaan perlengkapan protokol kesehatan pencegahan penyebaran covid 19.</w:t>
      </w:r>
    </w:p>
    <w:p w:rsidR="00EE7537" w:rsidRPr="009F7C43" w:rsidRDefault="00EE7537" w:rsidP="00EE7537">
      <w:pPr>
        <w:spacing w:after="120" w:line="276" w:lineRule="auto"/>
        <w:jc w:val="both"/>
        <w:rPr>
          <w:rFonts w:ascii="Arial" w:hAnsi="Arial" w:cs="Arial"/>
          <w:sz w:val="22"/>
          <w:szCs w:val="22"/>
        </w:rPr>
      </w:pPr>
      <w:r w:rsidRPr="009F7C43">
        <w:rPr>
          <w:rFonts w:ascii="Arial" w:hAnsi="Arial" w:cs="Arial"/>
          <w:sz w:val="22"/>
          <w:szCs w:val="22"/>
        </w:rPr>
        <w:t>Lebih lanjut, Iwan menjabarkan, salah satu wujud nyata kolaborasi, berupa pembagian peran pengawasan, dimana Perwakilan BPKP melaksanakan reviu pengadaan perlengkapan protokol kesehatan di 116</w:t>
      </w:r>
      <w:r w:rsidR="008660F9">
        <w:rPr>
          <w:rFonts w:ascii="Arial" w:hAnsi="Arial" w:cs="Arial"/>
          <w:sz w:val="22"/>
          <w:szCs w:val="22"/>
        </w:rPr>
        <w:t xml:space="preserve"> Satuan Kerja</w:t>
      </w:r>
      <w:r w:rsidRPr="009F7C43">
        <w:rPr>
          <w:rFonts w:ascii="Arial" w:hAnsi="Arial" w:cs="Arial"/>
          <w:sz w:val="22"/>
          <w:szCs w:val="22"/>
        </w:rPr>
        <w:t xml:space="preserve"> </w:t>
      </w:r>
      <w:r w:rsidR="008660F9">
        <w:rPr>
          <w:rFonts w:ascii="Arial" w:hAnsi="Arial" w:cs="Arial"/>
          <w:sz w:val="22"/>
          <w:szCs w:val="22"/>
        </w:rPr>
        <w:t>(</w:t>
      </w:r>
      <w:r w:rsidRPr="009F7C43">
        <w:rPr>
          <w:rFonts w:ascii="Arial" w:hAnsi="Arial" w:cs="Arial"/>
          <w:sz w:val="22"/>
          <w:szCs w:val="22"/>
        </w:rPr>
        <w:t>Satker</w:t>
      </w:r>
      <w:r w:rsidR="008660F9">
        <w:rPr>
          <w:rFonts w:ascii="Arial" w:hAnsi="Arial" w:cs="Arial"/>
          <w:sz w:val="22"/>
          <w:szCs w:val="22"/>
        </w:rPr>
        <w:t>)</w:t>
      </w:r>
      <w:r w:rsidRPr="009F7C43">
        <w:rPr>
          <w:rFonts w:ascii="Arial" w:hAnsi="Arial" w:cs="Arial"/>
          <w:sz w:val="22"/>
          <w:szCs w:val="22"/>
        </w:rPr>
        <w:t xml:space="preserve"> KPU, Inspektorat Utama KPU di 18 Satker, dan sisanya sebanyak 178 Satker KPU dilaksanakan oleh APIP Daerah. Sebagai acuan bersama, kata Iwan, Kepala BPKP telah menerbitkan Surat Edaran Nomor 6 tentang Tata Cara Reviu dan Nomor 12 Tahun 2020 tentang tata cara Audit Tujuan Tertentu Pengadaan Barang/Jasa dalam rangka Percepatan Penanganan Covid 19.</w:t>
      </w:r>
    </w:p>
    <w:p w:rsidR="00EE7537" w:rsidRPr="009F7C43" w:rsidRDefault="00EE7537" w:rsidP="00EE7537">
      <w:pPr>
        <w:spacing w:after="120" w:line="276" w:lineRule="auto"/>
        <w:jc w:val="both"/>
        <w:rPr>
          <w:rFonts w:ascii="Arial" w:hAnsi="Arial" w:cs="Arial"/>
          <w:sz w:val="22"/>
          <w:szCs w:val="22"/>
        </w:rPr>
      </w:pPr>
      <w:r w:rsidRPr="009F7C43">
        <w:rPr>
          <w:rFonts w:ascii="Arial" w:hAnsi="Arial" w:cs="Arial"/>
          <w:sz w:val="22"/>
          <w:szCs w:val="22"/>
        </w:rPr>
        <w:t>“Hasil pengawasan kemudian dielaborasi lebih lanjut oleh BPKP Pusat sebagai laporan hasil pengawasan akuntabilitas keuangan dan kinerja Pemilihan Serentak,” katanya dalam Rapat Koordinasi Teknis Pengawasan Intern Akuntabilitas Pemilihan Serentak Tahun 2020 secara virtual, Selasa (28/7) di Gedung BPKP, Jakarta Timur. Acara tersebut menghadirkan Deputi Pencegahan KPK, Inspektur Jenderal</w:t>
      </w:r>
      <w:r w:rsidR="00856ED8">
        <w:rPr>
          <w:rFonts w:ascii="Arial" w:hAnsi="Arial" w:cs="Arial"/>
          <w:sz w:val="22"/>
          <w:szCs w:val="22"/>
        </w:rPr>
        <w:t xml:space="preserve"> Kemendagri, dan Inspektur Sekjen </w:t>
      </w:r>
      <w:r w:rsidRPr="009F7C43">
        <w:rPr>
          <w:rFonts w:ascii="Arial" w:hAnsi="Arial" w:cs="Arial"/>
          <w:sz w:val="22"/>
          <w:szCs w:val="22"/>
        </w:rPr>
        <w:t>KPU sebagai pembicara.</w:t>
      </w:r>
    </w:p>
    <w:p w:rsidR="0029086C" w:rsidRPr="009F7C43" w:rsidRDefault="008660F9" w:rsidP="00FB3465">
      <w:pPr>
        <w:spacing w:after="120" w:line="276" w:lineRule="auto"/>
        <w:jc w:val="both"/>
        <w:rPr>
          <w:rFonts w:ascii="Arial" w:hAnsi="Arial" w:cs="Arial"/>
          <w:sz w:val="22"/>
          <w:szCs w:val="22"/>
        </w:rPr>
      </w:pPr>
      <w:r>
        <w:rPr>
          <w:rFonts w:ascii="Arial" w:hAnsi="Arial" w:cs="Arial"/>
          <w:sz w:val="22"/>
          <w:szCs w:val="22"/>
        </w:rPr>
        <w:t>Di tempat terpisah</w:t>
      </w:r>
      <w:r w:rsidR="00EE7537">
        <w:rPr>
          <w:rFonts w:ascii="Arial" w:hAnsi="Arial" w:cs="Arial"/>
          <w:sz w:val="22"/>
          <w:szCs w:val="22"/>
        </w:rPr>
        <w:t>, Kepala BPKP</w:t>
      </w:r>
      <w:r w:rsidR="0029086C" w:rsidRPr="009F7C43">
        <w:rPr>
          <w:rFonts w:ascii="Arial" w:hAnsi="Arial" w:cs="Arial"/>
          <w:sz w:val="22"/>
          <w:szCs w:val="22"/>
        </w:rPr>
        <w:t xml:space="preserve"> Muhammad Yusuf Ateh</w:t>
      </w:r>
      <w:r w:rsidR="009F7C43" w:rsidRPr="009F7C43">
        <w:rPr>
          <w:rFonts w:ascii="Arial" w:hAnsi="Arial" w:cs="Arial"/>
          <w:sz w:val="22"/>
          <w:szCs w:val="22"/>
        </w:rPr>
        <w:t>, ber</w:t>
      </w:r>
      <w:r w:rsidR="00A4652A">
        <w:rPr>
          <w:rFonts w:ascii="Arial" w:hAnsi="Arial" w:cs="Arial"/>
          <w:sz w:val="22"/>
          <w:szCs w:val="22"/>
        </w:rPr>
        <w:t xml:space="preserve">pesan </w:t>
      </w:r>
      <w:r w:rsidR="0029086C" w:rsidRPr="009F7C43">
        <w:rPr>
          <w:rFonts w:ascii="Arial" w:hAnsi="Arial" w:cs="Arial"/>
          <w:sz w:val="22"/>
          <w:szCs w:val="22"/>
        </w:rPr>
        <w:t>bahwa ada tiga hal yang harus dijaga akuntabilitasnya yakni, pengadaan perlengkapan protokol kesehatan dalam Pemilihan Serentak, penyaluran Bantuan Sosial (Banso</w:t>
      </w:r>
      <w:r w:rsidR="00715C32">
        <w:rPr>
          <w:rFonts w:ascii="Arial" w:hAnsi="Arial" w:cs="Arial"/>
          <w:sz w:val="22"/>
          <w:szCs w:val="22"/>
        </w:rPr>
        <w:t>s) dari APBD maupun</w:t>
      </w:r>
      <w:r w:rsidR="0029086C" w:rsidRPr="009F7C43">
        <w:rPr>
          <w:rFonts w:ascii="Arial" w:hAnsi="Arial" w:cs="Arial"/>
          <w:sz w:val="22"/>
          <w:szCs w:val="22"/>
        </w:rPr>
        <w:t xml:space="preserve"> Dana Desa yang rawan disalahgunakan untuk kepentingan pencalonan kepala daerah, serta akuntabilitas keuangan dan kinerja penyelenggaraan Pemilu secara keseluruhan.</w:t>
      </w:r>
    </w:p>
    <w:p w:rsidR="009F7C43" w:rsidRPr="009F7C43" w:rsidRDefault="009F7C43" w:rsidP="00FB3465">
      <w:pPr>
        <w:spacing w:after="120" w:line="276" w:lineRule="auto"/>
        <w:jc w:val="both"/>
        <w:rPr>
          <w:rFonts w:ascii="Arial" w:hAnsi="Arial" w:cs="Arial"/>
          <w:sz w:val="22"/>
          <w:szCs w:val="22"/>
        </w:rPr>
      </w:pPr>
      <w:r w:rsidRPr="009F7C43">
        <w:rPr>
          <w:rFonts w:ascii="Arial" w:hAnsi="Arial" w:cs="Arial"/>
          <w:sz w:val="22"/>
          <w:szCs w:val="22"/>
        </w:rPr>
        <w:t>“Perwakilan BPKP di seluruh Provinsi siap mendukung dan membuka diri untuk memberikan konsultansi dalam Pemilihan Serentak</w:t>
      </w:r>
      <w:r w:rsidR="00127762">
        <w:rPr>
          <w:rFonts w:ascii="Arial" w:hAnsi="Arial" w:cs="Arial"/>
          <w:sz w:val="22"/>
          <w:szCs w:val="22"/>
        </w:rPr>
        <w:t xml:space="preserve"> tersebut</w:t>
      </w:r>
      <w:r w:rsidR="008660F9">
        <w:rPr>
          <w:rFonts w:ascii="Arial" w:hAnsi="Arial" w:cs="Arial"/>
          <w:sz w:val="22"/>
          <w:szCs w:val="22"/>
        </w:rPr>
        <w:t>,” tegas Ateh.</w:t>
      </w:r>
    </w:p>
    <w:p w:rsidR="002E6D12" w:rsidRPr="009F7C43" w:rsidRDefault="00533499" w:rsidP="00FB3465">
      <w:pPr>
        <w:spacing w:after="120" w:line="276" w:lineRule="auto"/>
        <w:jc w:val="both"/>
        <w:rPr>
          <w:rFonts w:ascii="Arial" w:hAnsi="Arial" w:cs="Arial"/>
          <w:sz w:val="22"/>
          <w:szCs w:val="22"/>
        </w:rPr>
      </w:pPr>
      <w:r w:rsidRPr="009F7C43">
        <w:rPr>
          <w:rFonts w:ascii="Arial" w:hAnsi="Arial" w:cs="Arial"/>
          <w:sz w:val="22"/>
          <w:szCs w:val="22"/>
        </w:rPr>
        <w:t>S</w:t>
      </w:r>
      <w:r w:rsidR="00EE7537">
        <w:rPr>
          <w:rFonts w:ascii="Arial" w:hAnsi="Arial" w:cs="Arial"/>
          <w:sz w:val="22"/>
          <w:szCs w:val="22"/>
        </w:rPr>
        <w:t>ementara itu</w:t>
      </w:r>
      <w:r w:rsidRPr="009F7C43">
        <w:rPr>
          <w:rFonts w:ascii="Arial" w:hAnsi="Arial" w:cs="Arial"/>
          <w:sz w:val="22"/>
          <w:szCs w:val="22"/>
        </w:rPr>
        <w:t>, d</w:t>
      </w:r>
      <w:r w:rsidR="002E6D12" w:rsidRPr="009F7C43">
        <w:rPr>
          <w:rFonts w:ascii="Arial" w:hAnsi="Arial" w:cs="Arial"/>
          <w:sz w:val="22"/>
          <w:szCs w:val="22"/>
        </w:rPr>
        <w:t xml:space="preserve">alam </w:t>
      </w:r>
      <w:r w:rsidR="00AA3E59" w:rsidRPr="009F7C43">
        <w:rPr>
          <w:rFonts w:ascii="Arial" w:hAnsi="Arial" w:cs="Arial"/>
          <w:sz w:val="22"/>
          <w:szCs w:val="22"/>
        </w:rPr>
        <w:t>konteks keuangan daerah</w:t>
      </w:r>
      <w:r w:rsidR="002E6D12" w:rsidRPr="009F7C43">
        <w:rPr>
          <w:rFonts w:ascii="Arial" w:hAnsi="Arial" w:cs="Arial"/>
          <w:sz w:val="22"/>
          <w:szCs w:val="22"/>
        </w:rPr>
        <w:t xml:space="preserve">, Deputi </w:t>
      </w:r>
      <w:r w:rsidRPr="009F7C43">
        <w:rPr>
          <w:rFonts w:ascii="Arial" w:hAnsi="Arial" w:cs="Arial"/>
          <w:sz w:val="22"/>
          <w:szCs w:val="22"/>
        </w:rPr>
        <w:t>Kepala BPKP Bidang Pengawasan</w:t>
      </w:r>
      <w:r w:rsidR="002E6D12" w:rsidRPr="009F7C43">
        <w:rPr>
          <w:rFonts w:ascii="Arial" w:hAnsi="Arial" w:cs="Arial"/>
          <w:sz w:val="22"/>
          <w:szCs w:val="22"/>
        </w:rPr>
        <w:t xml:space="preserve"> </w:t>
      </w:r>
      <w:r w:rsidR="00A266EE" w:rsidRPr="009F7C43">
        <w:rPr>
          <w:rFonts w:ascii="Arial" w:hAnsi="Arial" w:cs="Arial"/>
          <w:sz w:val="22"/>
          <w:szCs w:val="22"/>
        </w:rPr>
        <w:t xml:space="preserve">Penyelenggaraan </w:t>
      </w:r>
      <w:r w:rsidR="002E6D12" w:rsidRPr="009F7C43">
        <w:rPr>
          <w:rFonts w:ascii="Arial" w:hAnsi="Arial" w:cs="Arial"/>
          <w:sz w:val="22"/>
          <w:szCs w:val="22"/>
        </w:rPr>
        <w:t>Keuangan Daerah, Dadang Kurnia</w:t>
      </w:r>
      <w:r w:rsidR="00A266EE" w:rsidRPr="009F7C43">
        <w:rPr>
          <w:rFonts w:ascii="Arial" w:hAnsi="Arial" w:cs="Arial"/>
          <w:sz w:val="22"/>
          <w:szCs w:val="22"/>
        </w:rPr>
        <w:t xml:space="preserve">, menegaskan </w:t>
      </w:r>
      <w:r w:rsidR="002E6D12" w:rsidRPr="009F7C43">
        <w:rPr>
          <w:rFonts w:ascii="Arial" w:hAnsi="Arial" w:cs="Arial"/>
          <w:sz w:val="22"/>
          <w:szCs w:val="22"/>
        </w:rPr>
        <w:t>p</w:t>
      </w:r>
      <w:r w:rsidR="00AA4417" w:rsidRPr="009F7C43">
        <w:rPr>
          <w:rFonts w:ascii="Arial" w:hAnsi="Arial" w:cs="Arial"/>
          <w:sz w:val="22"/>
          <w:szCs w:val="22"/>
        </w:rPr>
        <w:t xml:space="preserve">entingnya sinergi mengawal dana </w:t>
      </w:r>
      <w:r w:rsidR="002E6D12" w:rsidRPr="009F7C43">
        <w:rPr>
          <w:rFonts w:ascii="Arial" w:hAnsi="Arial" w:cs="Arial"/>
          <w:sz w:val="22"/>
          <w:szCs w:val="22"/>
        </w:rPr>
        <w:t xml:space="preserve">hibah terkait </w:t>
      </w:r>
      <w:r w:rsidR="00AA3E59" w:rsidRPr="009F7C43">
        <w:rPr>
          <w:rFonts w:ascii="Arial" w:hAnsi="Arial" w:cs="Arial"/>
          <w:sz w:val="22"/>
          <w:szCs w:val="22"/>
        </w:rPr>
        <w:t>P</w:t>
      </w:r>
      <w:r w:rsidRPr="009F7C43">
        <w:rPr>
          <w:rFonts w:ascii="Arial" w:hAnsi="Arial" w:cs="Arial"/>
          <w:sz w:val="22"/>
          <w:szCs w:val="22"/>
        </w:rPr>
        <w:t xml:space="preserve">emilihan </w:t>
      </w:r>
      <w:r w:rsidR="00AA3E59" w:rsidRPr="009F7C43">
        <w:rPr>
          <w:rFonts w:ascii="Arial" w:hAnsi="Arial" w:cs="Arial"/>
          <w:sz w:val="22"/>
          <w:szCs w:val="22"/>
        </w:rPr>
        <w:t>S</w:t>
      </w:r>
      <w:r w:rsidRPr="009F7C43">
        <w:rPr>
          <w:rFonts w:ascii="Arial" w:hAnsi="Arial" w:cs="Arial"/>
          <w:sz w:val="22"/>
          <w:szCs w:val="22"/>
        </w:rPr>
        <w:t>erentak, penyaluran B</w:t>
      </w:r>
      <w:r w:rsidR="00AA4417" w:rsidRPr="009F7C43">
        <w:rPr>
          <w:rFonts w:ascii="Arial" w:hAnsi="Arial" w:cs="Arial"/>
          <w:sz w:val="22"/>
          <w:szCs w:val="22"/>
        </w:rPr>
        <w:t>ansos Pemerintah D</w:t>
      </w:r>
      <w:r w:rsidR="002E6D12" w:rsidRPr="009F7C43">
        <w:rPr>
          <w:rFonts w:ascii="Arial" w:hAnsi="Arial" w:cs="Arial"/>
          <w:sz w:val="22"/>
          <w:szCs w:val="22"/>
        </w:rPr>
        <w:t xml:space="preserve">aerah, serta </w:t>
      </w:r>
      <w:r w:rsidR="00A266EE" w:rsidRPr="009F7C43">
        <w:rPr>
          <w:rFonts w:ascii="Arial" w:hAnsi="Arial" w:cs="Arial"/>
          <w:sz w:val="22"/>
          <w:szCs w:val="22"/>
        </w:rPr>
        <w:t>Bantuan Langsung Tunai Dana D</w:t>
      </w:r>
      <w:r w:rsidR="002E6D12" w:rsidRPr="009F7C43">
        <w:rPr>
          <w:rFonts w:ascii="Arial" w:hAnsi="Arial" w:cs="Arial"/>
          <w:sz w:val="22"/>
          <w:szCs w:val="22"/>
        </w:rPr>
        <w:t>esa</w:t>
      </w:r>
      <w:r w:rsidR="00A266EE" w:rsidRPr="009F7C43">
        <w:rPr>
          <w:rFonts w:ascii="Arial" w:hAnsi="Arial" w:cs="Arial"/>
          <w:sz w:val="22"/>
          <w:szCs w:val="22"/>
        </w:rPr>
        <w:t xml:space="preserve"> (BLT-DD)</w:t>
      </w:r>
      <w:r w:rsidR="002E6D12" w:rsidRPr="009F7C43">
        <w:rPr>
          <w:rFonts w:ascii="Arial" w:hAnsi="Arial" w:cs="Arial"/>
          <w:sz w:val="22"/>
          <w:szCs w:val="22"/>
        </w:rPr>
        <w:t>.</w:t>
      </w:r>
      <w:r w:rsidR="00FB3465" w:rsidRPr="009F7C43">
        <w:rPr>
          <w:rFonts w:ascii="Arial" w:hAnsi="Arial" w:cs="Arial"/>
          <w:sz w:val="22"/>
          <w:szCs w:val="22"/>
        </w:rPr>
        <w:t xml:space="preserve"> Pasalnya, t</w:t>
      </w:r>
      <w:r w:rsidR="002E6D12" w:rsidRPr="009F7C43">
        <w:rPr>
          <w:rFonts w:ascii="Arial" w:hAnsi="Arial" w:cs="Arial"/>
          <w:sz w:val="22"/>
          <w:szCs w:val="22"/>
        </w:rPr>
        <w:t xml:space="preserve">iga hal itulah yang </w:t>
      </w:r>
      <w:r w:rsidR="00A266EE" w:rsidRPr="009F7C43">
        <w:rPr>
          <w:rFonts w:ascii="Arial" w:hAnsi="Arial" w:cs="Arial"/>
          <w:sz w:val="22"/>
          <w:szCs w:val="22"/>
        </w:rPr>
        <w:t xml:space="preserve">berisiko tinggi dan perlu </w:t>
      </w:r>
      <w:r w:rsidR="002E6D12" w:rsidRPr="009F7C43">
        <w:rPr>
          <w:rFonts w:ascii="Arial" w:hAnsi="Arial" w:cs="Arial"/>
          <w:sz w:val="22"/>
          <w:szCs w:val="22"/>
        </w:rPr>
        <w:t>menjadi fokus utama sinergi dan kolabora</w:t>
      </w:r>
      <w:r w:rsidRPr="009F7C43">
        <w:rPr>
          <w:rFonts w:ascii="Arial" w:hAnsi="Arial" w:cs="Arial"/>
          <w:sz w:val="22"/>
          <w:szCs w:val="22"/>
        </w:rPr>
        <w:t>si pengawa</w:t>
      </w:r>
      <w:r w:rsidR="00AA4417" w:rsidRPr="009F7C43">
        <w:rPr>
          <w:rFonts w:ascii="Arial" w:hAnsi="Arial" w:cs="Arial"/>
          <w:sz w:val="22"/>
          <w:szCs w:val="22"/>
        </w:rPr>
        <w:t>san intern</w:t>
      </w:r>
      <w:r w:rsidR="002E6D12" w:rsidRPr="009F7C43">
        <w:rPr>
          <w:rFonts w:ascii="Arial" w:hAnsi="Arial" w:cs="Arial"/>
          <w:sz w:val="22"/>
          <w:szCs w:val="22"/>
        </w:rPr>
        <w:t>.</w:t>
      </w:r>
    </w:p>
    <w:p w:rsidR="00505F02" w:rsidRPr="009F7C43" w:rsidRDefault="00FB3465" w:rsidP="00F56019">
      <w:pPr>
        <w:spacing w:after="240"/>
        <w:jc w:val="both"/>
        <w:rPr>
          <w:rFonts w:ascii="Arial" w:hAnsi="Arial" w:cs="Arial"/>
          <w:sz w:val="22"/>
          <w:szCs w:val="22"/>
        </w:rPr>
      </w:pPr>
      <w:r w:rsidRPr="009F7C43">
        <w:rPr>
          <w:rFonts w:ascii="Arial" w:hAnsi="Arial" w:cs="Arial"/>
          <w:sz w:val="22"/>
          <w:szCs w:val="22"/>
        </w:rPr>
        <w:t xml:space="preserve">Seperti diketahui, pemerintah telah mengundangkan Peraturan Komisi Pemilihan Umum (PKPU) </w:t>
      </w:r>
      <w:r w:rsidR="00AA4417" w:rsidRPr="009F7C43">
        <w:rPr>
          <w:rFonts w:ascii="Arial" w:hAnsi="Arial" w:cs="Arial"/>
          <w:sz w:val="22"/>
          <w:szCs w:val="22"/>
        </w:rPr>
        <w:t xml:space="preserve">Nomor 6 Tahun 2020 </w:t>
      </w:r>
      <w:r w:rsidRPr="009F7C43">
        <w:rPr>
          <w:rFonts w:ascii="Arial" w:hAnsi="Arial" w:cs="Arial"/>
          <w:sz w:val="22"/>
          <w:szCs w:val="22"/>
        </w:rPr>
        <w:t xml:space="preserve">tentang penerapan protokol kesehatan dalam penyelenggaraan Pemilihan </w:t>
      </w:r>
      <w:r w:rsidR="00533499" w:rsidRPr="009F7C43">
        <w:rPr>
          <w:rFonts w:ascii="Arial" w:hAnsi="Arial" w:cs="Arial"/>
          <w:sz w:val="22"/>
          <w:szCs w:val="22"/>
        </w:rPr>
        <w:t>Serentak</w:t>
      </w:r>
      <w:r w:rsidR="00AA4417" w:rsidRPr="009F7C43">
        <w:rPr>
          <w:rFonts w:ascii="Arial" w:hAnsi="Arial" w:cs="Arial"/>
          <w:sz w:val="22"/>
          <w:szCs w:val="22"/>
        </w:rPr>
        <w:t xml:space="preserve"> Lanjutan dalam Kondisi Bencana Non-Alam Covid 19.</w:t>
      </w:r>
    </w:p>
    <w:p w:rsidR="00436454" w:rsidRDefault="00436454" w:rsidP="00F56019">
      <w:pPr>
        <w:spacing w:before="120" w:after="60"/>
        <w:ind w:firstLine="5489"/>
        <w:jc w:val="center"/>
        <w:rPr>
          <w:rFonts w:ascii="Arial" w:hAnsi="Arial" w:cs="Arial"/>
          <w:sz w:val="23"/>
          <w:szCs w:val="23"/>
        </w:rPr>
      </w:pPr>
      <w:r>
        <w:rPr>
          <w:rFonts w:ascii="Arial" w:hAnsi="Arial" w:cs="Arial"/>
          <w:sz w:val="23"/>
          <w:szCs w:val="23"/>
        </w:rPr>
        <w:t>Kepala Biro Hukum dan Komunikasi</w:t>
      </w:r>
    </w:p>
    <w:p w:rsidR="00856ED8" w:rsidRDefault="00B55ED6" w:rsidP="00856ED8">
      <w:pPr>
        <w:spacing w:before="60" w:after="60"/>
        <w:ind w:firstLine="5489"/>
        <w:jc w:val="center"/>
        <w:rPr>
          <w:rFonts w:ascii="Arial" w:hAnsi="Arial" w:cs="Arial"/>
          <w:sz w:val="23"/>
          <w:szCs w:val="23"/>
        </w:rPr>
      </w:pPr>
      <w:r>
        <w:rPr>
          <w:rFonts w:ascii="Arial" w:hAnsi="Arial" w:cs="Arial"/>
          <w:sz w:val="23"/>
          <w:szCs w:val="23"/>
        </w:rPr>
        <w:t>ttd.</w:t>
      </w:r>
    </w:p>
    <w:p w:rsidR="00436454" w:rsidRPr="00A266EE" w:rsidRDefault="00436454" w:rsidP="00856ED8">
      <w:pPr>
        <w:spacing w:before="60" w:after="60"/>
        <w:ind w:firstLine="5489"/>
        <w:jc w:val="center"/>
        <w:rPr>
          <w:rFonts w:ascii="Arial" w:hAnsi="Arial" w:cs="Arial"/>
          <w:sz w:val="23"/>
          <w:szCs w:val="23"/>
        </w:rPr>
      </w:pPr>
      <w:r>
        <w:rPr>
          <w:rFonts w:ascii="Arial" w:hAnsi="Arial" w:cs="Arial"/>
          <w:sz w:val="23"/>
          <w:szCs w:val="23"/>
        </w:rPr>
        <w:t>Syaifudin Tagamal</w:t>
      </w:r>
    </w:p>
    <w:sectPr w:rsidR="00436454" w:rsidRPr="00A266EE" w:rsidSect="00856ED8">
      <w:pgSz w:w="12240" w:h="15840"/>
      <w:pgMar w:top="45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4D" w:rsidRDefault="00854A4D" w:rsidP="00AA1C2D">
      <w:r>
        <w:separator/>
      </w:r>
    </w:p>
  </w:endnote>
  <w:endnote w:type="continuationSeparator" w:id="0">
    <w:p w:rsidR="00854A4D" w:rsidRDefault="00854A4D" w:rsidP="00AA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4D" w:rsidRDefault="00854A4D" w:rsidP="00AA1C2D">
      <w:r>
        <w:separator/>
      </w:r>
    </w:p>
  </w:footnote>
  <w:footnote w:type="continuationSeparator" w:id="0">
    <w:p w:rsidR="00854A4D" w:rsidRDefault="00854A4D" w:rsidP="00AA1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5E"/>
    <w:rsid w:val="0000272B"/>
    <w:rsid w:val="00055B1E"/>
    <w:rsid w:val="0006757D"/>
    <w:rsid w:val="000A184F"/>
    <w:rsid w:val="000F33D8"/>
    <w:rsid w:val="00104FDB"/>
    <w:rsid w:val="00127762"/>
    <w:rsid w:val="00141710"/>
    <w:rsid w:val="001C7F09"/>
    <w:rsid w:val="001F6E59"/>
    <w:rsid w:val="002066DD"/>
    <w:rsid w:val="0022601B"/>
    <w:rsid w:val="0029086C"/>
    <w:rsid w:val="002D1E74"/>
    <w:rsid w:val="002E6D12"/>
    <w:rsid w:val="00335F06"/>
    <w:rsid w:val="00362EB2"/>
    <w:rsid w:val="003A306E"/>
    <w:rsid w:val="003C558C"/>
    <w:rsid w:val="003D69CD"/>
    <w:rsid w:val="00436454"/>
    <w:rsid w:val="0045264C"/>
    <w:rsid w:val="00457577"/>
    <w:rsid w:val="0048569C"/>
    <w:rsid w:val="004C1AC8"/>
    <w:rsid w:val="004D09A4"/>
    <w:rsid w:val="004F113B"/>
    <w:rsid w:val="004F4632"/>
    <w:rsid w:val="00505F02"/>
    <w:rsid w:val="005115D6"/>
    <w:rsid w:val="00533499"/>
    <w:rsid w:val="00552C4F"/>
    <w:rsid w:val="00582606"/>
    <w:rsid w:val="005D2BCB"/>
    <w:rsid w:val="005E5DD3"/>
    <w:rsid w:val="00615EE3"/>
    <w:rsid w:val="00625ABA"/>
    <w:rsid w:val="00644A86"/>
    <w:rsid w:val="00671500"/>
    <w:rsid w:val="006C427F"/>
    <w:rsid w:val="00715C32"/>
    <w:rsid w:val="00723791"/>
    <w:rsid w:val="007604CC"/>
    <w:rsid w:val="00782792"/>
    <w:rsid w:val="007C2DF9"/>
    <w:rsid w:val="007C3BE0"/>
    <w:rsid w:val="007E4F72"/>
    <w:rsid w:val="008041FD"/>
    <w:rsid w:val="00814EA6"/>
    <w:rsid w:val="00816915"/>
    <w:rsid w:val="00854A4D"/>
    <w:rsid w:val="00856ED8"/>
    <w:rsid w:val="008660F9"/>
    <w:rsid w:val="0089488F"/>
    <w:rsid w:val="008A1DB9"/>
    <w:rsid w:val="008C4722"/>
    <w:rsid w:val="009911CC"/>
    <w:rsid w:val="009A76DD"/>
    <w:rsid w:val="009D7410"/>
    <w:rsid w:val="009F3CE4"/>
    <w:rsid w:val="009F5FE0"/>
    <w:rsid w:val="009F7C43"/>
    <w:rsid w:val="00A217B5"/>
    <w:rsid w:val="00A266EE"/>
    <w:rsid w:val="00A4652A"/>
    <w:rsid w:val="00A618F9"/>
    <w:rsid w:val="00A94F3F"/>
    <w:rsid w:val="00AA1C2D"/>
    <w:rsid w:val="00AA3E59"/>
    <w:rsid w:val="00AA4417"/>
    <w:rsid w:val="00AE4AC5"/>
    <w:rsid w:val="00B55ED6"/>
    <w:rsid w:val="00B57C82"/>
    <w:rsid w:val="00B80442"/>
    <w:rsid w:val="00BD1007"/>
    <w:rsid w:val="00BE6F2D"/>
    <w:rsid w:val="00BF020F"/>
    <w:rsid w:val="00BF0DE4"/>
    <w:rsid w:val="00BF168D"/>
    <w:rsid w:val="00C03642"/>
    <w:rsid w:val="00C1167D"/>
    <w:rsid w:val="00C46CDF"/>
    <w:rsid w:val="00D01CAE"/>
    <w:rsid w:val="00D02546"/>
    <w:rsid w:val="00D035E8"/>
    <w:rsid w:val="00D15A77"/>
    <w:rsid w:val="00D21CED"/>
    <w:rsid w:val="00D27B2B"/>
    <w:rsid w:val="00D70A45"/>
    <w:rsid w:val="00DF2ACB"/>
    <w:rsid w:val="00E23452"/>
    <w:rsid w:val="00E25F5E"/>
    <w:rsid w:val="00E91B51"/>
    <w:rsid w:val="00EA1532"/>
    <w:rsid w:val="00EE7537"/>
    <w:rsid w:val="00F2066B"/>
    <w:rsid w:val="00F353BE"/>
    <w:rsid w:val="00F468E7"/>
    <w:rsid w:val="00F56019"/>
    <w:rsid w:val="00F56E06"/>
    <w:rsid w:val="00FB3465"/>
    <w:rsid w:val="00FD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5A75A-8046-455E-947A-7F006CDE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5E"/>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semiHidden/>
    <w:unhideWhenUsed/>
    <w:qFormat/>
    <w:rsid w:val="00E25F5E"/>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E25F5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25F5E"/>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E25F5E"/>
    <w:rPr>
      <w:rFonts w:ascii="Calibri" w:eastAsia="Times New Roman" w:hAnsi="Calibri" w:cs="Times New Roman"/>
      <w:i/>
      <w:iCs/>
      <w:sz w:val="24"/>
      <w:szCs w:val="24"/>
    </w:rPr>
  </w:style>
  <w:style w:type="character" w:styleId="Emphasis">
    <w:name w:val="Emphasis"/>
    <w:basedOn w:val="DefaultParagraphFont"/>
    <w:uiPriority w:val="20"/>
    <w:qFormat/>
    <w:rsid w:val="00E25F5E"/>
    <w:rPr>
      <w:i/>
      <w:iCs/>
    </w:rPr>
  </w:style>
  <w:style w:type="paragraph" w:styleId="BalloonText">
    <w:name w:val="Balloon Text"/>
    <w:basedOn w:val="Normal"/>
    <w:link w:val="BalloonTextChar"/>
    <w:uiPriority w:val="99"/>
    <w:semiHidden/>
    <w:unhideWhenUsed/>
    <w:rsid w:val="0020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DD"/>
    <w:rPr>
      <w:rFonts w:ascii="Segoe UI" w:eastAsia="Times New Roman" w:hAnsi="Segoe UI" w:cs="Segoe UI"/>
      <w:sz w:val="18"/>
      <w:szCs w:val="18"/>
    </w:rPr>
  </w:style>
  <w:style w:type="paragraph" w:styleId="Header">
    <w:name w:val="header"/>
    <w:basedOn w:val="Normal"/>
    <w:link w:val="HeaderChar"/>
    <w:unhideWhenUsed/>
    <w:rsid w:val="00AA1C2D"/>
    <w:pPr>
      <w:tabs>
        <w:tab w:val="center" w:pos="4513"/>
        <w:tab w:val="right" w:pos="9026"/>
      </w:tabs>
    </w:pPr>
  </w:style>
  <w:style w:type="character" w:customStyle="1" w:styleId="HeaderChar">
    <w:name w:val="Header Char"/>
    <w:basedOn w:val="DefaultParagraphFont"/>
    <w:link w:val="Header"/>
    <w:rsid w:val="00AA1C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1C2D"/>
    <w:pPr>
      <w:tabs>
        <w:tab w:val="center" w:pos="4513"/>
        <w:tab w:val="right" w:pos="9026"/>
      </w:tabs>
    </w:pPr>
  </w:style>
  <w:style w:type="character" w:customStyle="1" w:styleId="FooterChar">
    <w:name w:val="Footer Char"/>
    <w:basedOn w:val="DefaultParagraphFont"/>
    <w:link w:val="Footer"/>
    <w:uiPriority w:val="99"/>
    <w:rsid w:val="00AA1C2D"/>
    <w:rPr>
      <w:rFonts w:ascii="Times New Roman" w:eastAsia="Times New Roman" w:hAnsi="Times New Roman" w:cs="Times New Roman"/>
      <w:sz w:val="20"/>
      <w:szCs w:val="20"/>
    </w:rPr>
  </w:style>
  <w:style w:type="character" w:styleId="Hyperlink">
    <w:name w:val="Hyperlink"/>
    <w:rsid w:val="00F35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umas@bpkp.g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BPKP Pusinfowas</dc:creator>
  <cp:keywords/>
  <dc:description/>
  <cp:lastModifiedBy>tri wahyono</cp:lastModifiedBy>
  <cp:revision>2</cp:revision>
  <cp:lastPrinted>2020-07-28T01:19:00Z</cp:lastPrinted>
  <dcterms:created xsi:type="dcterms:W3CDTF">2020-07-28T02:56:00Z</dcterms:created>
  <dcterms:modified xsi:type="dcterms:W3CDTF">2020-07-28T02:56:00Z</dcterms:modified>
</cp:coreProperties>
</file>